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601" w:rsidRPr="00EA1CB9" w:rsidRDefault="00BE5601" w:rsidP="00BE5601">
      <w:pPr>
        <w:jc w:val="right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 w:rsidRPr="00EA1CB9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Приложение 4</w:t>
      </w:r>
    </w:p>
    <w:p w:rsidR="00740114" w:rsidRPr="00740114" w:rsidRDefault="00316A7A" w:rsidP="0074011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Политика А</w:t>
      </w:r>
      <w:r w:rsidR="00740114" w:rsidRPr="007401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кционерного общества «Уралнефтесервис» </w:t>
      </w:r>
    </w:p>
    <w:p w:rsidR="00740114" w:rsidRPr="00740114" w:rsidRDefault="00740114" w:rsidP="0074011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401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в области охраны окружающей среды и охраны труда</w:t>
      </w:r>
    </w:p>
    <w:p w:rsidR="00740114" w:rsidRPr="00740114" w:rsidRDefault="00740114" w:rsidP="0074011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 xml:space="preserve">Закрытое акционерное общество «Уралнефтесервис» (далее – Общество) динамично развивающаяся нефтяная компания в Пермском крае, основными направлениями деятельности которой являются: </w:t>
      </w:r>
    </w:p>
    <w:p w:rsidR="00740114" w:rsidRPr="00740114" w:rsidRDefault="00740114" w:rsidP="0074011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 xml:space="preserve">Поиск и разведка нефтяных месторождений; </w:t>
      </w:r>
    </w:p>
    <w:p w:rsidR="00740114" w:rsidRPr="00740114" w:rsidRDefault="00740114" w:rsidP="0074011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bookmarkStart w:id="0" w:name="_GoBack"/>
      <w:bookmarkEnd w:id="0"/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 xml:space="preserve">Разработка и обустройство нефтяных месторождений; </w:t>
      </w:r>
    </w:p>
    <w:p w:rsidR="00740114" w:rsidRPr="00740114" w:rsidRDefault="00740114" w:rsidP="0074011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Добыча, транспортировка, подготовка и реализация углеводородного сырья.</w:t>
      </w:r>
    </w:p>
    <w:p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p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Основными приоритетами Общества являются безопасные условия труда работников, сохранение жизни и здоровья персонала и населения, проживающего в регионах присутствия компании, обеспечение благоприятной окружающей природной среды.</w:t>
      </w:r>
    </w:p>
    <w:p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Общество осознает масштабы влияния собственной деятельности на окружающую среду, свою ответственность в области охраны труда, и принимает на себя следующие обязательства:</w:t>
      </w:r>
    </w:p>
    <w:p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p w:rsidR="00740114" w:rsidRPr="00740114" w:rsidRDefault="00740114" w:rsidP="007401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Обеспечивать соблюдение требований законодательства Российской Федерации в сфере охраны окружающей среды и охраны труда, нормативных правовых документов и иных требований, применимых к деятельности Общества, в том числе международных стандартов в области экологического менеджмента и менеджмента в области охраны труда.</w:t>
      </w:r>
    </w:p>
    <w:p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p w:rsidR="00740114" w:rsidRPr="00740114" w:rsidRDefault="00740114" w:rsidP="0074011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Предпринимать все необходимые действия для предотвращения угроз безопасности и здоровью работников, уменьшения неблагоприятного воздействия на окружающую среду.</w:t>
      </w:r>
    </w:p>
    <w:p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p w:rsidR="00740114" w:rsidRPr="00740114" w:rsidRDefault="00740114" w:rsidP="0074011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Постоянно улучшать систему управления охраной окружающей среды и охраной труда, повышать уровень корпоративной культуры безопасности производства.</w:t>
      </w:r>
    </w:p>
    <w:p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p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Выполнение принятых в Обществе обязательств осуществляется путем:</w:t>
      </w:r>
    </w:p>
    <w:p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Выявления и оценки рисков в области охраны окружающей среды и охраны труда и эффективного управления выявленными рисками;</w:t>
      </w:r>
    </w:p>
    <w:p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Разработки и внедрения мер по уменьшению негативного воздействия деятельности компании на окружающею среду, рационального использования природных ресурсов и энергии, внедрения малоотходных технологий, повышения экологической результативности;</w:t>
      </w:r>
    </w:p>
    <w:p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Формирования благоприятных условий труда;</w:t>
      </w:r>
    </w:p>
    <w:p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Доведения до поставщиков и подрядчиков обязательств настоящей Политики, стандартов и норм в области охраны окружающей среды и охраны труда, принятых в Обществе, требования их соблюдения;</w:t>
      </w:r>
    </w:p>
    <w:p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Постоянного обучения и воспитания у персонала ответственного отношения к собственной безопасности и здоровью, сохранению окружающей среды;</w:t>
      </w:r>
    </w:p>
    <w:p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Вовлечения работников в выявление и управление рисками своей деятельности;</w:t>
      </w:r>
    </w:p>
    <w:p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Выделения необходимых ресурсов для обеспечения эффективной работы системы управления охраной окружающей среды и охраной труда;</w:t>
      </w:r>
    </w:p>
    <w:p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Совершенствования методов планирования, оценки и анализа деятельности по охране окружающей среды и охране труда;</w:t>
      </w:r>
    </w:p>
    <w:p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lastRenderedPageBreak/>
        <w:t>Развития информационного обмена с внешними заинтересованными сторонами (органы исполнительной власти, общественность, подрядные организации) по вопросам охраны окружающей среды и охраны труда.</w:t>
      </w:r>
    </w:p>
    <w:p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p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Персонал Общества несет личную ответственность за реализацию требований по обеспечению экологической и профессиональной безопасности на рабочих местах и производственных площадках Общества в пределах своей компетенции.</w:t>
      </w:r>
    </w:p>
    <w:p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p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Руководство Общества принимает на себя ответственность за реализацию настоящей Политики путем установления соответствующих целей и задач, контроля и анализа деятельности компании в области охраны окружающей среды и охраны труда.</w:t>
      </w:r>
    </w:p>
    <w:p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p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p w:rsidR="00740114" w:rsidRPr="00740114" w:rsidRDefault="00740114" w:rsidP="00E869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Генеральный директор АО «</w:t>
      </w:r>
      <w:proofErr w:type="gramStart"/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 xml:space="preserve">УНС»   </w:t>
      </w:r>
      <w:proofErr w:type="gramEnd"/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 xml:space="preserve">                                              </w:t>
      </w:r>
      <w:r w:rsidR="00E869EA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 xml:space="preserve">                  </w:t>
      </w: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А.</w:t>
      </w:r>
      <w:r w:rsidR="00E869EA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А</w:t>
      </w: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.</w:t>
      </w:r>
      <w:r w:rsidR="00E869EA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 xml:space="preserve"> Марков</w:t>
      </w:r>
    </w:p>
    <w:p w:rsidR="00A57DDA" w:rsidRDefault="00A57DDA"/>
    <w:sectPr w:rsidR="00A57DDA" w:rsidSect="00BE5601">
      <w:footerReference w:type="default" r:id="rId7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601" w:rsidRDefault="00BE5601" w:rsidP="00BE5601">
      <w:pPr>
        <w:spacing w:after="0" w:line="240" w:lineRule="auto"/>
      </w:pPr>
      <w:r>
        <w:separator/>
      </w:r>
    </w:p>
  </w:endnote>
  <w:endnote w:type="continuationSeparator" w:id="0">
    <w:p w:rsidR="00BE5601" w:rsidRDefault="00BE5601" w:rsidP="00BE5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3167225"/>
      <w:docPartObj>
        <w:docPartGallery w:val="Page Numbers (Bottom of Page)"/>
        <w:docPartUnique/>
      </w:docPartObj>
    </w:sdtPr>
    <w:sdtEndPr/>
    <w:sdtContent>
      <w:p w:rsidR="00BE5601" w:rsidRDefault="00BE560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319">
          <w:rPr>
            <w:noProof/>
          </w:rPr>
          <w:t>2</w:t>
        </w:r>
        <w:r>
          <w:fldChar w:fldCharType="end"/>
        </w:r>
      </w:p>
    </w:sdtContent>
  </w:sdt>
  <w:p w:rsidR="00BE5601" w:rsidRDefault="00BE56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601" w:rsidRDefault="00BE5601" w:rsidP="00BE5601">
      <w:pPr>
        <w:spacing w:after="0" w:line="240" w:lineRule="auto"/>
      </w:pPr>
      <w:r>
        <w:separator/>
      </w:r>
    </w:p>
  </w:footnote>
  <w:footnote w:type="continuationSeparator" w:id="0">
    <w:p w:rsidR="00BE5601" w:rsidRDefault="00BE5601" w:rsidP="00BE5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371EF"/>
    <w:multiLevelType w:val="hybridMultilevel"/>
    <w:tmpl w:val="3ACAA4B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AF7AB5"/>
    <w:multiLevelType w:val="hybridMultilevel"/>
    <w:tmpl w:val="87229C4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404A06"/>
    <w:multiLevelType w:val="hybridMultilevel"/>
    <w:tmpl w:val="3A9A9E2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D15140"/>
    <w:multiLevelType w:val="hybridMultilevel"/>
    <w:tmpl w:val="9AB2460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FA41BF6"/>
    <w:multiLevelType w:val="hybridMultilevel"/>
    <w:tmpl w:val="E2F2DB9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1B22438"/>
    <w:multiLevelType w:val="hybridMultilevel"/>
    <w:tmpl w:val="66B6EB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42C2698"/>
    <w:multiLevelType w:val="hybridMultilevel"/>
    <w:tmpl w:val="BF72F47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114"/>
    <w:rsid w:val="00316A7A"/>
    <w:rsid w:val="00740114"/>
    <w:rsid w:val="0093457D"/>
    <w:rsid w:val="00A57DDA"/>
    <w:rsid w:val="00BE5601"/>
    <w:rsid w:val="00E51319"/>
    <w:rsid w:val="00E869EA"/>
    <w:rsid w:val="00EA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61E63-A60B-4EDE-853D-18A353E1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5601"/>
  </w:style>
  <w:style w:type="paragraph" w:styleId="a5">
    <w:name w:val="footer"/>
    <w:basedOn w:val="a"/>
    <w:link w:val="a6"/>
    <w:uiPriority w:val="99"/>
    <w:unhideWhenUsed/>
    <w:rsid w:val="00BE5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5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 Денис Евгеньевич</dc:creator>
  <cp:keywords/>
  <dc:description/>
  <cp:lastModifiedBy>Хамидулин Саяр Гаярович</cp:lastModifiedBy>
  <cp:revision>7</cp:revision>
  <dcterms:created xsi:type="dcterms:W3CDTF">2014-10-22T09:05:00Z</dcterms:created>
  <dcterms:modified xsi:type="dcterms:W3CDTF">2023-05-12T14:33:00Z</dcterms:modified>
</cp:coreProperties>
</file>